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13856" w:type="dxa"/>
        <w:tblLook w:val="04A0" w:firstRow="1" w:lastRow="0" w:firstColumn="1" w:lastColumn="0" w:noHBand="0" w:noVBand="1"/>
      </w:tblPr>
      <w:tblGrid>
        <w:gridCol w:w="3510"/>
        <w:gridCol w:w="8258"/>
        <w:gridCol w:w="2088"/>
      </w:tblGrid>
      <w:tr w:rsidR="009947E9" w:rsidRPr="001F57D4" w:rsidTr="00525429">
        <w:trPr>
          <w:trHeight w:val="425"/>
        </w:trPr>
        <w:tc>
          <w:tcPr>
            <w:tcW w:w="13856" w:type="dxa"/>
            <w:gridSpan w:val="3"/>
            <w:shd w:val="clear" w:color="auto" w:fill="C2D69B"/>
          </w:tcPr>
          <w:p w:rsidR="009947E9" w:rsidRPr="001F57D4" w:rsidRDefault="00525429" w:rsidP="00033F79">
            <w:pPr>
              <w:spacing w:line="360" w:lineRule="auto"/>
              <w:rPr>
                <w:rFonts w:ascii="Times New Roman" w:eastAsia="Calibri" w:hAnsi="Times New Roman" w:cs="Times New Roman"/>
                <w:b/>
                <w:lang w:val="bg-BG"/>
              </w:rPr>
            </w:pPr>
            <w:bookmarkStart w:id="0" w:name="_GoBack"/>
            <w:bookmarkEnd w:id="0"/>
            <w:r>
              <w:rPr>
                <w:rFonts w:ascii="Times New Roman" w:eastAsia="Calibri" w:hAnsi="Times New Roman" w:cs="Times New Roman"/>
                <w:b/>
                <w:lang w:val="bg-BG"/>
              </w:rPr>
              <w:t>ПРИНЦИП 2</w:t>
            </w:r>
            <w:r w:rsidR="009947E9" w:rsidRPr="001F57D4">
              <w:rPr>
                <w:rFonts w:ascii="Times New Roman" w:eastAsia="Calibri" w:hAnsi="Times New Roman" w:cs="Times New Roman"/>
                <w:b/>
                <w:lang w:val="bg-BG"/>
              </w:rPr>
              <w:t>.</w:t>
            </w:r>
            <w:r w:rsidR="009947E9" w:rsidRPr="001F57D4">
              <w:rPr>
                <w:rFonts w:ascii="Calibri" w:eastAsia="Calibri" w:hAnsi="Calibri" w:cs="Times New Roman"/>
                <w:lang w:val="bg-BG"/>
              </w:rPr>
              <w:t xml:space="preserve"> </w:t>
            </w:r>
            <w:r>
              <w:rPr>
                <w:rFonts w:ascii="Times New Roman" w:eastAsia="Calibri" w:hAnsi="Times New Roman" w:cs="Times New Roman"/>
                <w:b/>
                <w:lang w:val="bg-BG"/>
              </w:rPr>
              <w:t>Отзивчивост</w:t>
            </w:r>
          </w:p>
        </w:tc>
      </w:tr>
      <w:tr w:rsidR="002459DF" w:rsidRPr="00525429" w:rsidTr="009F3D06">
        <w:tc>
          <w:tcPr>
            <w:tcW w:w="11768" w:type="dxa"/>
            <w:gridSpan w:val="2"/>
            <w:shd w:val="clear" w:color="auto" w:fill="FFFFFF"/>
          </w:tcPr>
          <w:p w:rsidR="002459DF" w:rsidRPr="001F57D4" w:rsidRDefault="002459DF" w:rsidP="002459DF">
            <w:pPr>
              <w:jc w:val="center"/>
              <w:rPr>
                <w:rFonts w:ascii="Calibri" w:eastAsia="Calibri" w:hAnsi="Calibri" w:cs="Times New Roman"/>
                <w:lang w:val="bg-BG"/>
              </w:rPr>
            </w:pPr>
            <w:r>
              <w:rPr>
                <w:rFonts w:ascii="Times New Roman" w:eastAsia="Calibri" w:hAnsi="Times New Roman" w:cs="Times New Roman"/>
                <w:b/>
                <w:lang w:val="bg-BG"/>
              </w:rPr>
              <w:t>Коментар/ бележки</w:t>
            </w:r>
          </w:p>
        </w:tc>
        <w:tc>
          <w:tcPr>
            <w:tcW w:w="2088" w:type="dxa"/>
            <w:shd w:val="clear" w:color="auto" w:fill="FFFFFF"/>
          </w:tcPr>
          <w:p w:rsidR="002459DF" w:rsidRDefault="00A91C2F" w:rsidP="002459DF">
            <w:pPr>
              <w:jc w:val="center"/>
              <w:rPr>
                <w:rFonts w:ascii="Times New Roman" w:eastAsia="Calibri" w:hAnsi="Times New Roman" w:cs="Times New Roman"/>
                <w:b/>
                <w:lang w:val="bg-BG"/>
              </w:rPr>
            </w:pPr>
            <w:r>
              <w:rPr>
                <w:rFonts w:ascii="Times New Roman" w:eastAsia="Calibri" w:hAnsi="Times New Roman" w:cs="Times New Roman"/>
                <w:b/>
                <w:lang w:val="bg-BG"/>
              </w:rPr>
              <w:t>М</w:t>
            </w:r>
            <w:r w:rsidR="002459DF">
              <w:rPr>
                <w:rFonts w:ascii="Times New Roman" w:eastAsia="Calibri" w:hAnsi="Times New Roman" w:cs="Times New Roman"/>
                <w:b/>
                <w:lang w:val="bg-BG"/>
              </w:rPr>
              <w:t>нение</w:t>
            </w:r>
            <w:r w:rsidR="002459DF" w:rsidRPr="001F57D4">
              <w:rPr>
                <w:rFonts w:ascii="Times New Roman" w:eastAsia="Calibri" w:hAnsi="Times New Roman" w:cs="Times New Roman"/>
                <w:b/>
                <w:lang w:val="bg-BG"/>
              </w:rPr>
              <w:t xml:space="preserve"> </w:t>
            </w:r>
          </w:p>
          <w:p w:rsidR="002459DF" w:rsidRPr="004F4C0E" w:rsidRDefault="002459DF" w:rsidP="002459DF">
            <w:pPr>
              <w:jc w:val="center"/>
              <w:rPr>
                <w:rFonts w:ascii="Times New Roman" w:eastAsia="Calibri" w:hAnsi="Times New Roman" w:cs="Times New Roman"/>
                <w:b/>
                <w:i/>
                <w:lang w:val="bg-BG"/>
              </w:rPr>
            </w:pPr>
          </w:p>
        </w:tc>
      </w:tr>
      <w:tr w:rsidR="009947E9" w:rsidRPr="001F57D4" w:rsidTr="00525429">
        <w:tc>
          <w:tcPr>
            <w:tcW w:w="13856" w:type="dxa"/>
            <w:gridSpan w:val="3"/>
            <w:shd w:val="clear" w:color="auto" w:fill="E2EFD9" w:themeFill="accent6" w:themeFillTint="33"/>
          </w:tcPr>
          <w:p w:rsidR="009947E9" w:rsidRPr="001F57D4" w:rsidRDefault="009947E9" w:rsidP="00033F79">
            <w:pPr>
              <w:spacing w:line="276" w:lineRule="auto"/>
              <w:jc w:val="both"/>
              <w:rPr>
                <w:rFonts w:ascii="Times New Roman" w:eastAsia="Calibri" w:hAnsi="Times New Roman" w:cs="Times New Roman"/>
                <w:b/>
                <w:sz w:val="20"/>
                <w:szCs w:val="20"/>
                <w:lang w:val="bg-BG"/>
              </w:rPr>
            </w:pPr>
            <w:r w:rsidRPr="001F57D4">
              <w:rPr>
                <w:rFonts w:ascii="Times New Roman" w:eastAsia="Calibri" w:hAnsi="Times New Roman" w:cs="Times New Roman"/>
                <w:b/>
                <w:sz w:val="20"/>
                <w:szCs w:val="20"/>
                <w:lang w:val="bg-BG"/>
              </w:rPr>
              <w:t xml:space="preserve">ДЕЙНОСТ 1. </w:t>
            </w:r>
            <w:r w:rsidR="00525429" w:rsidRPr="00525429">
              <w:rPr>
                <w:rFonts w:ascii="Times New Roman" w:eastAsia="Calibri" w:hAnsi="Times New Roman" w:cs="Times New Roman"/>
                <w:b/>
                <w:sz w:val="20"/>
                <w:szCs w:val="20"/>
                <w:lang w:val="bg-BG"/>
              </w:rPr>
              <w:t>Целите, правилата, структурите и процедурите се адаптират към нуждите и законно обоснованите очаквания на гражданите.</w:t>
            </w:r>
          </w:p>
        </w:tc>
      </w:tr>
      <w:tr w:rsidR="009947E9" w:rsidRPr="001F57D4" w:rsidTr="00525429">
        <w:tc>
          <w:tcPr>
            <w:tcW w:w="13856" w:type="dxa"/>
            <w:gridSpan w:val="3"/>
            <w:shd w:val="clear" w:color="auto" w:fill="BDD6EE" w:themeFill="accent1" w:themeFillTint="66"/>
          </w:tcPr>
          <w:p w:rsidR="009947E9" w:rsidRPr="001F57D4" w:rsidRDefault="009947E9" w:rsidP="00033F79">
            <w:pPr>
              <w:spacing w:line="360" w:lineRule="auto"/>
              <w:rPr>
                <w:rFonts w:ascii="Times New Roman" w:eastAsia="Calibri" w:hAnsi="Times New Roman" w:cs="Times New Roman"/>
                <w:b/>
                <w:i/>
                <w:sz w:val="20"/>
                <w:szCs w:val="20"/>
                <w:lang w:val="bg-BG"/>
              </w:rPr>
            </w:pPr>
            <w:r w:rsidRPr="001F57D4">
              <w:rPr>
                <w:rFonts w:ascii="Times New Roman" w:eastAsia="Calibri" w:hAnsi="Times New Roman" w:cs="Times New Roman"/>
                <w:b/>
                <w:sz w:val="20"/>
                <w:szCs w:val="20"/>
                <w:lang w:val="bg-BG"/>
              </w:rPr>
              <w:t xml:space="preserve">Индикатор 1. </w:t>
            </w:r>
            <w:r w:rsidR="00525429" w:rsidRPr="00A4757E">
              <w:rPr>
                <w:rFonts w:ascii="Times New Roman" w:eastAsia="Calibri" w:hAnsi="Times New Roman" w:cs="Times New Roman"/>
                <w:b/>
                <w:sz w:val="20"/>
                <w:szCs w:val="20"/>
                <w:lang w:val="bg-BG"/>
              </w:rPr>
              <w:t>Съществуват ясни насоки и процедури за служителите и изборните представители във всички процеси на взимане на решения.</w:t>
            </w:r>
          </w:p>
        </w:tc>
      </w:tr>
      <w:tr w:rsidR="002459DF" w:rsidRPr="001F57D4" w:rsidTr="009F3D06">
        <w:tc>
          <w:tcPr>
            <w:tcW w:w="11768" w:type="dxa"/>
            <w:gridSpan w:val="2"/>
          </w:tcPr>
          <w:p w:rsidR="008B5EEE" w:rsidRDefault="008B5EEE" w:rsidP="008B5EEE">
            <w:pPr>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 xml:space="preserve">Представени са материали, показващи наличието на основни процедури за работа на изборните представители, вкл. </w:t>
            </w:r>
            <w:r w:rsidRPr="00825561">
              <w:rPr>
                <w:rFonts w:ascii="Times New Roman" w:eastAsia="Calibri" w:hAnsi="Times New Roman" w:cs="Times New Roman"/>
                <w:sz w:val="20"/>
                <w:szCs w:val="20"/>
                <w:lang w:val="bg-BG"/>
              </w:rPr>
              <w:t xml:space="preserve">Правилник за организацията и дейността на </w:t>
            </w:r>
            <w:proofErr w:type="spellStart"/>
            <w:r w:rsidRPr="00825561">
              <w:rPr>
                <w:rFonts w:ascii="Times New Roman" w:eastAsia="Calibri" w:hAnsi="Times New Roman" w:cs="Times New Roman"/>
                <w:sz w:val="20"/>
                <w:szCs w:val="20"/>
                <w:lang w:val="bg-BG"/>
              </w:rPr>
              <w:t>ОбС-Кнежа</w:t>
            </w:r>
            <w:proofErr w:type="spellEnd"/>
            <w:r w:rsidRPr="00825561">
              <w:rPr>
                <w:rFonts w:ascii="Times New Roman" w:eastAsia="Calibri" w:hAnsi="Times New Roman" w:cs="Times New Roman"/>
                <w:sz w:val="20"/>
                <w:szCs w:val="20"/>
                <w:lang w:val="bg-BG"/>
              </w:rPr>
              <w:t>, неговите комисии и взаимодействието му с общинската администрация 2019-2023 г.</w:t>
            </w:r>
            <w:r>
              <w:rPr>
                <w:rFonts w:ascii="Times New Roman" w:eastAsia="Calibri" w:hAnsi="Times New Roman" w:cs="Times New Roman"/>
                <w:sz w:val="20"/>
                <w:szCs w:val="20"/>
                <w:lang w:val="bg-BG"/>
              </w:rPr>
              <w:t xml:space="preserve"> Приет е и </w:t>
            </w:r>
            <w:r w:rsidRPr="00825561">
              <w:rPr>
                <w:rFonts w:ascii="Times New Roman" w:eastAsia="Calibri" w:hAnsi="Times New Roman" w:cs="Times New Roman"/>
                <w:sz w:val="20"/>
                <w:szCs w:val="20"/>
                <w:lang w:val="bg-BG"/>
              </w:rPr>
              <w:t>Етичен кодекс на общинския съветник</w:t>
            </w:r>
            <w:r>
              <w:rPr>
                <w:rFonts w:ascii="Times New Roman" w:eastAsia="Calibri" w:hAnsi="Times New Roman" w:cs="Times New Roman"/>
                <w:sz w:val="20"/>
                <w:szCs w:val="20"/>
                <w:lang w:val="bg-BG"/>
              </w:rPr>
              <w:t>.</w:t>
            </w:r>
          </w:p>
          <w:p w:rsidR="008B5EEE" w:rsidRDefault="008B5EEE" w:rsidP="008B5EEE">
            <w:pPr>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 xml:space="preserve">Структурата и функциите на звената на администрацията са утвърдени с </w:t>
            </w:r>
            <w:proofErr w:type="spellStart"/>
            <w:r w:rsidRPr="00825561">
              <w:rPr>
                <w:rFonts w:ascii="Times New Roman" w:eastAsia="Calibri" w:hAnsi="Times New Roman" w:cs="Times New Roman"/>
                <w:sz w:val="20"/>
                <w:szCs w:val="20"/>
                <w:lang w:val="bg-BG"/>
              </w:rPr>
              <w:t>Устройствен</w:t>
            </w:r>
            <w:proofErr w:type="spellEnd"/>
            <w:r w:rsidRPr="00825561">
              <w:rPr>
                <w:rFonts w:ascii="Times New Roman" w:eastAsia="Calibri" w:hAnsi="Times New Roman" w:cs="Times New Roman"/>
                <w:sz w:val="20"/>
                <w:szCs w:val="20"/>
                <w:lang w:val="bg-BG"/>
              </w:rPr>
              <w:t xml:space="preserve"> правилник на общинската администрация Кнежа</w:t>
            </w:r>
            <w:r>
              <w:rPr>
                <w:rFonts w:ascii="Times New Roman" w:eastAsia="Calibri" w:hAnsi="Times New Roman" w:cs="Times New Roman"/>
                <w:sz w:val="20"/>
                <w:szCs w:val="20"/>
                <w:lang w:val="bg-BG"/>
              </w:rPr>
              <w:t>.</w:t>
            </w:r>
          </w:p>
          <w:p w:rsidR="008B5EEE" w:rsidRDefault="008B5EEE" w:rsidP="008B5EEE">
            <w:pPr>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 xml:space="preserve">Основна роля в гарантирането на наличие на ясни и </w:t>
            </w:r>
            <w:proofErr w:type="spellStart"/>
            <w:r>
              <w:rPr>
                <w:rFonts w:ascii="Times New Roman" w:eastAsia="Calibri" w:hAnsi="Times New Roman" w:cs="Times New Roman"/>
                <w:sz w:val="20"/>
                <w:szCs w:val="20"/>
                <w:lang w:val="bg-BG"/>
              </w:rPr>
              <w:t>проследими</w:t>
            </w:r>
            <w:proofErr w:type="spellEnd"/>
            <w:r>
              <w:rPr>
                <w:rFonts w:ascii="Times New Roman" w:eastAsia="Calibri" w:hAnsi="Times New Roman" w:cs="Times New Roman"/>
                <w:sz w:val="20"/>
                <w:szCs w:val="20"/>
                <w:lang w:val="bg-BG"/>
              </w:rPr>
              <w:t xml:space="preserve"> процедури за работа е разработената през 2016 г. Система за </w:t>
            </w:r>
          </w:p>
          <w:p w:rsidR="008B5EEE" w:rsidRPr="00AC3CF1" w:rsidRDefault="008B5EEE" w:rsidP="008B5EEE">
            <w:pPr>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 xml:space="preserve">финансово управление и контрол, включваща всички изискуеми вътрешни правила, инструкции и процедури, вкл. за </w:t>
            </w:r>
            <w:r w:rsidRPr="00202D3C">
              <w:rPr>
                <w:rFonts w:ascii="Times New Roman" w:eastAsia="Calibri" w:hAnsi="Times New Roman" w:cs="Times New Roman"/>
                <w:sz w:val="20"/>
                <w:szCs w:val="20"/>
                <w:lang w:val="bg-BG"/>
              </w:rPr>
              <w:t>контрол над разходите, договори и документи за личен състав, клиенти и партньори</w:t>
            </w:r>
            <w:r>
              <w:rPr>
                <w:rFonts w:ascii="Times New Roman" w:eastAsia="Calibri" w:hAnsi="Times New Roman" w:cs="Times New Roman"/>
                <w:sz w:val="20"/>
                <w:szCs w:val="20"/>
                <w:lang w:val="bg-BG"/>
              </w:rPr>
              <w:t xml:space="preserve">, управление на риска, антикорупционни процедури и процедури за предотвратяване на конфликт на </w:t>
            </w:r>
            <w:r w:rsidRPr="00AC3CF1">
              <w:rPr>
                <w:rFonts w:ascii="Times New Roman" w:eastAsia="Calibri" w:hAnsi="Times New Roman" w:cs="Times New Roman"/>
                <w:sz w:val="20"/>
                <w:szCs w:val="20"/>
                <w:lang w:val="bg-BG"/>
              </w:rPr>
              <w:t xml:space="preserve">интереси, Вътрешни правила за управление на цикъла на обществените поръчки, </w:t>
            </w:r>
          </w:p>
          <w:p w:rsidR="008B5EEE" w:rsidRPr="00AC3CF1" w:rsidRDefault="008B5EEE" w:rsidP="008B5EEE">
            <w:pPr>
              <w:rPr>
                <w:rFonts w:ascii="Times New Roman" w:eastAsia="Calibri" w:hAnsi="Times New Roman" w:cs="Times New Roman"/>
                <w:sz w:val="20"/>
                <w:szCs w:val="20"/>
                <w:lang w:val="bg-BG"/>
              </w:rPr>
            </w:pPr>
            <w:r w:rsidRPr="00AC3CF1">
              <w:rPr>
                <w:rFonts w:ascii="Times New Roman" w:eastAsia="Calibri" w:hAnsi="Times New Roman" w:cs="Times New Roman"/>
                <w:sz w:val="20"/>
                <w:szCs w:val="20"/>
                <w:lang w:val="bg-BG"/>
              </w:rPr>
              <w:t>Вътрешни правила за управление и контрол на човешките ресурси.</w:t>
            </w:r>
          </w:p>
          <w:p w:rsidR="008B5EEE" w:rsidRDefault="008B5EEE" w:rsidP="008B5EEE">
            <w:pPr>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 xml:space="preserve">Специфично внимание заслужават представените </w:t>
            </w:r>
            <w:r w:rsidRPr="00202D3C">
              <w:rPr>
                <w:rFonts w:ascii="Times New Roman" w:eastAsia="Calibri" w:hAnsi="Times New Roman" w:cs="Times New Roman"/>
                <w:b/>
                <w:sz w:val="20"/>
                <w:szCs w:val="20"/>
                <w:lang w:val="bg-BG"/>
              </w:rPr>
              <w:t>Правила и процедури за предаване на знания и работа при отпуски и при напускане на служителите в общинска администрация Кнежа</w:t>
            </w:r>
            <w:r>
              <w:rPr>
                <w:rFonts w:ascii="Times New Roman" w:eastAsia="Calibri" w:hAnsi="Times New Roman" w:cs="Times New Roman"/>
                <w:b/>
                <w:sz w:val="20"/>
                <w:szCs w:val="20"/>
                <w:lang w:val="bg-BG"/>
              </w:rPr>
              <w:t xml:space="preserve">. </w:t>
            </w:r>
            <w:r w:rsidRPr="00202D3C">
              <w:rPr>
                <w:rFonts w:ascii="Times New Roman" w:eastAsia="Calibri" w:hAnsi="Times New Roman" w:cs="Times New Roman"/>
                <w:sz w:val="20"/>
                <w:szCs w:val="20"/>
                <w:lang w:val="bg-BG"/>
              </w:rPr>
              <w:t>При прочита им е установено, че</w:t>
            </w:r>
            <w:r>
              <w:rPr>
                <w:rFonts w:ascii="Times New Roman" w:eastAsia="Calibri" w:hAnsi="Times New Roman" w:cs="Times New Roman"/>
                <w:sz w:val="20"/>
                <w:szCs w:val="20"/>
                <w:lang w:val="bg-BG"/>
              </w:rPr>
              <w:t xml:space="preserve"> съгласно чл.1 включените правила и процедури регламентират условията и реда за предаване на знания и опит при отсъствие/отпуск, временна трудоспособност и/или при напускане/на служител от работа, регламентирано в КТ, ЗДС и други нормативни актове. Съгласно чл.2 правилата и процедурите уреждат функциите, дейността, задачите и организацията на работа, свързани с управлението и освобождаването на човешките ресурси, както и реда за създаване и движение на документите, които съпътстват тези процеси. На практика, в останалите членове на Правилата са разписани реда за уведомяване, завеждане и движение на документите, свързани с отпуск или болничен на служителите, като никъде в документа не са разгледани процедури за предаване на знания и работа в случай на отсъствие или напускане на служител на община Кнежа. Въпреки направената заявка, представеният документ не може да бъде разгледан като добра практика по отношение на предаването на знания и работа, а само по отношение на ясно разписани правила и процедури за уведомяване и документиране на отсъствието от работа. </w:t>
            </w:r>
          </w:p>
          <w:p w:rsidR="008B5EEE" w:rsidRDefault="008B5EEE" w:rsidP="008B5EEE">
            <w:pPr>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Представен е документ с наименование „Организационни и управленски процеси в община Кнежа“. Въпреки амбициозното заглавие, документът съдържа описание единствено на процеси по идентифициране и управление на риска.</w:t>
            </w:r>
          </w:p>
          <w:p w:rsidR="002459DF" w:rsidRPr="0014502C" w:rsidRDefault="008B5EEE" w:rsidP="008B5EEE">
            <w:pPr>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Като добра практика могат да бъдат оценени представените Вътрешни правила за ползване, прекъсване и отлагане на различните видове отпуски в общинска администрация Кнежа, както и Правилата за увеличение на индивидуалните основни месечни заплати на служителите в зависимост от годишните оценки на изпълнението и Правилата за определяне на допълнителните възнаграждения за постигнати резултати, както и подробно разписания Правилник за вътрешния трудов ред.</w:t>
            </w:r>
          </w:p>
        </w:tc>
        <w:tc>
          <w:tcPr>
            <w:tcW w:w="2088" w:type="dxa"/>
          </w:tcPr>
          <w:p w:rsidR="0014502C" w:rsidRPr="0014502C" w:rsidRDefault="00C40A05" w:rsidP="00AC3CF1">
            <w:pPr>
              <w:rPr>
                <w:rFonts w:ascii="Times New Roman" w:eastAsia="Calibri" w:hAnsi="Times New Roman" w:cs="Times New Roman"/>
                <w:sz w:val="20"/>
                <w:szCs w:val="20"/>
                <w:lang w:val="bg-BG"/>
              </w:rPr>
            </w:pPr>
            <w:r w:rsidRPr="00C40A05">
              <w:rPr>
                <w:rFonts w:ascii="Times New Roman" w:eastAsia="Calibri" w:hAnsi="Times New Roman" w:cs="Times New Roman"/>
                <w:sz w:val="20"/>
                <w:szCs w:val="20"/>
                <w:lang w:val="bg-BG"/>
              </w:rPr>
              <w:t>Положително мнение (+) потвърждаващо самооценката</w:t>
            </w:r>
          </w:p>
        </w:tc>
      </w:tr>
      <w:tr w:rsidR="005D72DA" w:rsidRPr="001F57D4" w:rsidTr="00033F79">
        <w:tc>
          <w:tcPr>
            <w:tcW w:w="13856" w:type="dxa"/>
            <w:gridSpan w:val="3"/>
            <w:shd w:val="clear" w:color="auto" w:fill="BDD6EE" w:themeFill="accent1" w:themeFillTint="66"/>
          </w:tcPr>
          <w:p w:rsidR="005D72DA" w:rsidRPr="001F57D4" w:rsidRDefault="005D72DA" w:rsidP="00033F79">
            <w:pPr>
              <w:spacing w:line="276" w:lineRule="auto"/>
              <w:jc w:val="both"/>
              <w:rPr>
                <w:rFonts w:ascii="Calibri" w:eastAsia="Calibri" w:hAnsi="Calibri" w:cs="Times New Roman"/>
                <w:b/>
                <w:sz w:val="20"/>
                <w:szCs w:val="20"/>
                <w:lang w:val="bg-BG"/>
              </w:rPr>
            </w:pPr>
            <w:r w:rsidRPr="001F57D4">
              <w:rPr>
                <w:rFonts w:ascii="Times New Roman" w:eastAsia="Calibri" w:hAnsi="Times New Roman" w:cs="Times New Roman"/>
                <w:b/>
                <w:iCs/>
                <w:sz w:val="20"/>
                <w:szCs w:val="20"/>
                <w:lang w:val="bg-BG"/>
              </w:rPr>
              <w:t xml:space="preserve">Индикатор 2. </w:t>
            </w:r>
            <w:r w:rsidRPr="00A4757E">
              <w:rPr>
                <w:rFonts w:ascii="Times New Roman" w:eastAsia="Calibri" w:hAnsi="Times New Roman" w:cs="Times New Roman"/>
                <w:b/>
                <w:iCs/>
                <w:sz w:val="20"/>
                <w:szCs w:val="20"/>
                <w:lang w:val="bg-BG"/>
              </w:rPr>
              <w:t>Общината гарантира, че всички изборни представители радеят за интересите на местните хора.</w:t>
            </w:r>
          </w:p>
        </w:tc>
      </w:tr>
      <w:tr w:rsidR="008B5EEE" w:rsidRPr="001F57D4" w:rsidTr="009F3D06">
        <w:tc>
          <w:tcPr>
            <w:tcW w:w="11768" w:type="dxa"/>
            <w:gridSpan w:val="2"/>
          </w:tcPr>
          <w:p w:rsidR="008B5EEE" w:rsidRDefault="008B5EEE" w:rsidP="00E7484E">
            <w:pPr>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 xml:space="preserve">Представени са материали, показващи наличието на основни правила за гарантиране работата на изборните представители и администрацията като обвързана с интересите на местната общност, вкл. </w:t>
            </w:r>
            <w:r w:rsidRPr="00825561">
              <w:rPr>
                <w:rFonts w:ascii="Times New Roman" w:eastAsia="Calibri" w:hAnsi="Times New Roman" w:cs="Times New Roman"/>
                <w:sz w:val="20"/>
                <w:szCs w:val="20"/>
                <w:lang w:val="bg-BG"/>
              </w:rPr>
              <w:t xml:space="preserve">Правилник за организацията и дейността на </w:t>
            </w:r>
            <w:proofErr w:type="spellStart"/>
            <w:r w:rsidRPr="00825561">
              <w:rPr>
                <w:rFonts w:ascii="Times New Roman" w:eastAsia="Calibri" w:hAnsi="Times New Roman" w:cs="Times New Roman"/>
                <w:sz w:val="20"/>
                <w:szCs w:val="20"/>
                <w:lang w:val="bg-BG"/>
              </w:rPr>
              <w:t>ОбС-Кнежа</w:t>
            </w:r>
            <w:proofErr w:type="spellEnd"/>
            <w:r w:rsidRPr="00825561">
              <w:rPr>
                <w:rFonts w:ascii="Times New Roman" w:eastAsia="Calibri" w:hAnsi="Times New Roman" w:cs="Times New Roman"/>
                <w:sz w:val="20"/>
                <w:szCs w:val="20"/>
                <w:lang w:val="bg-BG"/>
              </w:rPr>
              <w:t>, неговите комисии и взаимодействието му с общинската администрация 2019-2023 г.</w:t>
            </w:r>
            <w:r>
              <w:rPr>
                <w:rFonts w:ascii="Times New Roman" w:eastAsia="Calibri" w:hAnsi="Times New Roman" w:cs="Times New Roman"/>
                <w:sz w:val="20"/>
                <w:szCs w:val="20"/>
                <w:lang w:val="bg-BG"/>
              </w:rPr>
              <w:t xml:space="preserve"> Приет е и </w:t>
            </w:r>
            <w:r w:rsidRPr="00825561">
              <w:rPr>
                <w:rFonts w:ascii="Times New Roman" w:eastAsia="Calibri" w:hAnsi="Times New Roman" w:cs="Times New Roman"/>
                <w:sz w:val="20"/>
                <w:szCs w:val="20"/>
                <w:lang w:val="bg-BG"/>
              </w:rPr>
              <w:t>Етичен кодекс на общинския съветник</w:t>
            </w:r>
            <w:r>
              <w:rPr>
                <w:rFonts w:ascii="Times New Roman" w:eastAsia="Calibri" w:hAnsi="Times New Roman" w:cs="Times New Roman"/>
                <w:sz w:val="20"/>
                <w:szCs w:val="20"/>
                <w:lang w:val="bg-BG"/>
              </w:rPr>
              <w:t>.</w:t>
            </w:r>
          </w:p>
          <w:p w:rsidR="008B5EEE" w:rsidRPr="003571C0" w:rsidRDefault="008B5EEE" w:rsidP="009F3D06">
            <w:pPr>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lastRenderedPageBreak/>
              <w:t>Програмата за управление на общината 2019-2023 отразява желанието за постигане на определено ниво в развитието на общината, което се основава на наличните природни, икономически и социални потенциали за развитие. Приоритетите на Програмата за управление включват подкрепа за икономически растеж, модернизация на транспортната и градската инфраструктура, подобряване на училищната среда и превенция на отпадане на деца от системата на образование, опазване на природното и културно-историческото наследство, насърчаване на местния бизнес и развитие и подобряване качеството на системата на предоставяни услуги за гражданите и бизнеса.</w:t>
            </w:r>
          </w:p>
        </w:tc>
        <w:tc>
          <w:tcPr>
            <w:tcW w:w="2088" w:type="dxa"/>
          </w:tcPr>
          <w:p w:rsidR="008B5EEE" w:rsidRPr="003571C0" w:rsidRDefault="00C40A05" w:rsidP="00033F79">
            <w:pPr>
              <w:rPr>
                <w:rFonts w:ascii="Times New Roman" w:eastAsia="Calibri" w:hAnsi="Times New Roman" w:cs="Times New Roman"/>
                <w:sz w:val="20"/>
                <w:szCs w:val="20"/>
                <w:lang w:val="bg-BG"/>
              </w:rPr>
            </w:pPr>
            <w:r w:rsidRPr="00C40A05">
              <w:rPr>
                <w:rFonts w:ascii="Times New Roman" w:eastAsia="Calibri" w:hAnsi="Times New Roman" w:cs="Times New Roman"/>
                <w:sz w:val="20"/>
                <w:szCs w:val="20"/>
                <w:lang w:val="bg-BG"/>
              </w:rPr>
              <w:lastRenderedPageBreak/>
              <w:t>Положително мнение (+) потвърждаващо самооценката</w:t>
            </w:r>
          </w:p>
        </w:tc>
      </w:tr>
      <w:tr w:rsidR="008B5EEE" w:rsidRPr="001F57D4" w:rsidTr="00525429">
        <w:tc>
          <w:tcPr>
            <w:tcW w:w="13856" w:type="dxa"/>
            <w:gridSpan w:val="3"/>
            <w:shd w:val="clear" w:color="auto" w:fill="E2EFD9" w:themeFill="accent6" w:themeFillTint="33"/>
          </w:tcPr>
          <w:p w:rsidR="008B5EEE" w:rsidRPr="001F57D4" w:rsidRDefault="008B5EEE" w:rsidP="005D72DA">
            <w:pPr>
              <w:spacing w:line="276" w:lineRule="auto"/>
              <w:jc w:val="both"/>
              <w:rPr>
                <w:rFonts w:ascii="Calibri" w:eastAsia="Calibri" w:hAnsi="Calibri" w:cs="Times New Roman"/>
                <w:sz w:val="20"/>
                <w:szCs w:val="20"/>
                <w:lang w:val="bg-BG"/>
              </w:rPr>
            </w:pPr>
            <w:r w:rsidRPr="001F57D4">
              <w:rPr>
                <w:rFonts w:ascii="Times New Roman" w:eastAsia="Calibri" w:hAnsi="Times New Roman" w:cs="Times New Roman"/>
                <w:b/>
                <w:sz w:val="20"/>
                <w:szCs w:val="20"/>
                <w:lang w:val="bg-BG"/>
              </w:rPr>
              <w:lastRenderedPageBreak/>
              <w:t>ДЕЙНОСТ 2</w:t>
            </w:r>
            <w:r>
              <w:rPr>
                <w:rFonts w:ascii="Times New Roman" w:eastAsia="Calibri" w:hAnsi="Times New Roman" w:cs="Times New Roman"/>
                <w:b/>
                <w:sz w:val="20"/>
                <w:szCs w:val="20"/>
                <w:lang w:val="bg-BG"/>
              </w:rPr>
              <w:t>.</w:t>
            </w:r>
            <w:r w:rsidRPr="002459DF">
              <w:rPr>
                <w:lang w:val="bg-BG"/>
              </w:rPr>
              <w:t xml:space="preserve"> </w:t>
            </w:r>
            <w:r w:rsidRPr="00A4757E">
              <w:rPr>
                <w:rFonts w:ascii="Times New Roman" w:eastAsia="Calibri" w:hAnsi="Times New Roman" w:cs="Times New Roman"/>
                <w:b/>
                <w:sz w:val="20"/>
                <w:szCs w:val="20"/>
                <w:lang w:val="bg-BG"/>
              </w:rPr>
              <w:t>Обществените услуги са осигурени и се отговаря в разумни времеви рамки на гражданските запитвания и оплаквания.</w:t>
            </w:r>
          </w:p>
        </w:tc>
      </w:tr>
      <w:tr w:rsidR="008B5EEE" w:rsidRPr="001F57D4" w:rsidTr="00525429">
        <w:tc>
          <w:tcPr>
            <w:tcW w:w="13856" w:type="dxa"/>
            <w:gridSpan w:val="3"/>
            <w:shd w:val="clear" w:color="auto" w:fill="BDD6EE" w:themeFill="accent1" w:themeFillTint="66"/>
          </w:tcPr>
          <w:p w:rsidR="008B5EEE" w:rsidRPr="001F57D4" w:rsidRDefault="008B5EEE" w:rsidP="00A4757E">
            <w:pPr>
              <w:spacing w:line="276" w:lineRule="auto"/>
              <w:jc w:val="both"/>
              <w:rPr>
                <w:rFonts w:ascii="Calibri" w:eastAsia="Calibri" w:hAnsi="Calibri" w:cs="Times New Roman"/>
                <w:b/>
                <w:sz w:val="20"/>
                <w:szCs w:val="20"/>
                <w:lang w:val="bg-BG"/>
              </w:rPr>
            </w:pPr>
            <w:r>
              <w:rPr>
                <w:rFonts w:ascii="Times New Roman" w:eastAsia="Calibri" w:hAnsi="Times New Roman" w:cs="Times New Roman"/>
                <w:b/>
                <w:iCs/>
                <w:sz w:val="20"/>
                <w:szCs w:val="20"/>
                <w:lang w:val="bg-BG"/>
              </w:rPr>
              <w:t>Индикатор 3</w:t>
            </w:r>
            <w:r w:rsidRPr="001F57D4">
              <w:rPr>
                <w:rFonts w:ascii="Times New Roman" w:eastAsia="Calibri" w:hAnsi="Times New Roman" w:cs="Times New Roman"/>
                <w:b/>
                <w:iCs/>
                <w:sz w:val="20"/>
                <w:szCs w:val="20"/>
                <w:lang w:val="bg-BG"/>
              </w:rPr>
              <w:t xml:space="preserve">. </w:t>
            </w:r>
            <w:r w:rsidRPr="00A4757E">
              <w:rPr>
                <w:rFonts w:ascii="Times New Roman" w:eastAsia="Calibri" w:hAnsi="Times New Roman" w:cs="Times New Roman"/>
                <w:b/>
                <w:iCs/>
                <w:sz w:val="20"/>
                <w:szCs w:val="20"/>
                <w:lang w:val="bg-BG"/>
              </w:rPr>
              <w:t>Прилага се функционираща процедура за разглеждане на оплаквания, свързана с работата на местните органи и предоставянето на публични услуги. Информацията относно сигналите  и предложенията, подадени в общината, както и предприетите действия във връзка с тях, се предоставя на разположение на служителите, изборните представители и гражданите.</w:t>
            </w:r>
          </w:p>
        </w:tc>
      </w:tr>
      <w:tr w:rsidR="009F3D06" w:rsidRPr="00525429" w:rsidTr="009F3D06">
        <w:tc>
          <w:tcPr>
            <w:tcW w:w="11768" w:type="dxa"/>
            <w:gridSpan w:val="2"/>
            <w:shd w:val="clear" w:color="auto" w:fill="FFFFFF"/>
          </w:tcPr>
          <w:p w:rsidR="009F3D06" w:rsidRDefault="009F3D06" w:rsidP="00D41B5B">
            <w:pPr>
              <w:jc w:val="both"/>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 xml:space="preserve">Представени са материали за събиране и обработка на жалби, сигнали и предложения от граждани. Налични са два канала за събиране – кутия в сградата на общинската администрация и формуляр на интернет страницата на общината. Събраните материали се обработват на месечна база от специално създадена комисия, която изготвя протоколи от всяко заседание. Не са установени доказателства, че тези доклади или тяхно обобщение се публикуват или се предоставят под друга форма на гражданите или на общинските </w:t>
            </w:r>
            <w:proofErr w:type="spellStart"/>
            <w:r>
              <w:rPr>
                <w:rFonts w:ascii="Times New Roman" w:eastAsia="Calibri" w:hAnsi="Times New Roman" w:cs="Times New Roman"/>
                <w:sz w:val="20"/>
                <w:szCs w:val="20"/>
                <w:lang w:val="bg-BG"/>
              </w:rPr>
              <w:t>съветници</w:t>
            </w:r>
            <w:proofErr w:type="spellEnd"/>
            <w:r>
              <w:rPr>
                <w:rFonts w:ascii="Times New Roman" w:eastAsia="Calibri" w:hAnsi="Times New Roman" w:cs="Times New Roman"/>
                <w:sz w:val="20"/>
                <w:szCs w:val="20"/>
                <w:lang w:val="bg-BG"/>
              </w:rPr>
              <w:t>.</w:t>
            </w:r>
          </w:p>
          <w:p w:rsidR="009F3D06" w:rsidRDefault="009F3D06" w:rsidP="00D41B5B">
            <w:pPr>
              <w:jc w:val="both"/>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Вътрешните правила за организация на административното обслужване, приети през 2015 г., предвиждат процедури за предоставяне на комплексно административно обсъждане. С оглед значителното развитие на процесите по предоставяне на електронни административни услуги следва да се отчете необходимостта от актуализация на тези Вътрешни правила.</w:t>
            </w:r>
          </w:p>
          <w:p w:rsidR="009F3D06" w:rsidRDefault="009F3D06" w:rsidP="00D41B5B">
            <w:pPr>
              <w:jc w:val="both"/>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 xml:space="preserve">Интернет страницата на общината предоставя достъп до </w:t>
            </w:r>
            <w:r w:rsidRPr="00DC6900">
              <w:rPr>
                <w:rFonts w:ascii="Times New Roman" w:eastAsia="Calibri" w:hAnsi="Times New Roman" w:cs="Times New Roman"/>
                <w:sz w:val="20"/>
                <w:szCs w:val="20"/>
                <w:lang w:val="bg-BG"/>
              </w:rPr>
              <w:t>Портал за електронни админис</w:t>
            </w:r>
            <w:r>
              <w:rPr>
                <w:rFonts w:ascii="Times New Roman" w:eastAsia="Calibri" w:hAnsi="Times New Roman" w:cs="Times New Roman"/>
                <w:sz w:val="20"/>
                <w:szCs w:val="20"/>
                <w:lang w:val="bg-BG"/>
              </w:rPr>
              <w:t xml:space="preserve">тративни услуги в община Кнежа. Публикувани са </w:t>
            </w:r>
            <w:r w:rsidRPr="00DC6900">
              <w:rPr>
                <w:rFonts w:ascii="Times New Roman" w:eastAsia="Calibri" w:hAnsi="Times New Roman" w:cs="Times New Roman"/>
                <w:sz w:val="20"/>
                <w:szCs w:val="20"/>
                <w:lang w:val="bg-BG"/>
              </w:rPr>
              <w:t>Методи за идентификация на граждани и организации при ползване на електронни административни услуги</w:t>
            </w:r>
            <w:r>
              <w:rPr>
                <w:rFonts w:ascii="Times New Roman" w:eastAsia="Calibri" w:hAnsi="Times New Roman" w:cs="Times New Roman"/>
                <w:sz w:val="20"/>
                <w:szCs w:val="20"/>
                <w:lang w:val="bg-BG"/>
              </w:rPr>
              <w:t xml:space="preserve">, както и </w:t>
            </w:r>
            <w:r w:rsidRPr="00DC6900">
              <w:rPr>
                <w:rFonts w:ascii="Times New Roman" w:eastAsia="Calibri" w:hAnsi="Times New Roman" w:cs="Times New Roman"/>
                <w:sz w:val="20"/>
                <w:szCs w:val="20"/>
                <w:lang w:val="bg-BG"/>
              </w:rPr>
              <w:t>Вътрешни правила за работа в системата за електронен обмен на съобщения</w:t>
            </w:r>
            <w:r>
              <w:rPr>
                <w:rFonts w:ascii="Times New Roman" w:eastAsia="Calibri" w:hAnsi="Times New Roman" w:cs="Times New Roman"/>
                <w:sz w:val="20"/>
                <w:szCs w:val="20"/>
                <w:lang w:val="bg-BG"/>
              </w:rPr>
              <w:t>.</w:t>
            </w:r>
          </w:p>
          <w:p w:rsidR="009F3D06" w:rsidRPr="00DC6900" w:rsidRDefault="009F3D06" w:rsidP="00D41B5B">
            <w:pPr>
              <w:jc w:val="both"/>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 xml:space="preserve">Достъпни са </w:t>
            </w:r>
            <w:r w:rsidRPr="00DC6900">
              <w:rPr>
                <w:rFonts w:ascii="Times New Roman" w:eastAsia="Calibri" w:hAnsi="Times New Roman" w:cs="Times New Roman"/>
                <w:sz w:val="20"/>
                <w:szCs w:val="20"/>
                <w:lang w:val="bg-BG"/>
              </w:rPr>
              <w:t>Портал за мнения и препоръки</w:t>
            </w:r>
            <w:r>
              <w:rPr>
                <w:rFonts w:ascii="Times New Roman" w:eastAsia="Calibri" w:hAnsi="Times New Roman" w:cs="Times New Roman"/>
                <w:sz w:val="20"/>
                <w:szCs w:val="20"/>
                <w:lang w:val="bg-BG"/>
              </w:rPr>
              <w:t xml:space="preserve">, както и </w:t>
            </w:r>
            <w:r w:rsidRPr="00DC6900">
              <w:rPr>
                <w:rFonts w:ascii="Times New Roman" w:eastAsia="Calibri" w:hAnsi="Times New Roman" w:cs="Times New Roman"/>
                <w:sz w:val="20"/>
                <w:szCs w:val="20"/>
                <w:lang w:val="bg-BG"/>
              </w:rPr>
              <w:t>Електронна форма за подаване на антикорупционни сигнали</w:t>
            </w:r>
            <w:r>
              <w:rPr>
                <w:rFonts w:ascii="Times New Roman" w:eastAsia="Calibri" w:hAnsi="Times New Roman" w:cs="Times New Roman"/>
                <w:sz w:val="20"/>
                <w:szCs w:val="20"/>
                <w:lang w:val="bg-BG"/>
              </w:rPr>
              <w:t>.</w:t>
            </w:r>
          </w:p>
          <w:p w:rsidR="009F3D06" w:rsidRDefault="009F3D06" w:rsidP="00D41B5B">
            <w:pPr>
              <w:jc w:val="both"/>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На интернет страницата на община Кнежа в раздел Административни услуги е публикувана информация за неясни и неработещи връзки, което може да доведе до объркване у потребителите.</w:t>
            </w:r>
          </w:p>
          <w:p w:rsidR="009F3D06" w:rsidRDefault="009F3D06" w:rsidP="00D41B5B">
            <w:pPr>
              <w:jc w:val="both"/>
              <w:rPr>
                <w:rFonts w:ascii="Times New Roman" w:eastAsia="Calibri" w:hAnsi="Times New Roman" w:cs="Times New Roman"/>
                <w:sz w:val="20"/>
                <w:szCs w:val="20"/>
                <w:lang w:val="bg-BG"/>
              </w:rPr>
            </w:pPr>
            <w:r>
              <w:rPr>
                <w:noProof/>
                <w:lang w:eastAsia="bg-BG"/>
              </w:rPr>
              <w:lastRenderedPageBreak/>
              <w:drawing>
                <wp:inline distT="0" distB="0" distL="0" distR="0" wp14:anchorId="75596D90" wp14:editId="02CD1FF5">
                  <wp:extent cx="4548250" cy="2351314"/>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t="2784" b="5336"/>
                          <a:stretch/>
                        </pic:blipFill>
                        <pic:spPr bwMode="auto">
                          <a:xfrm>
                            <a:off x="0" y="0"/>
                            <a:ext cx="4547885" cy="2351125"/>
                          </a:xfrm>
                          <a:prstGeom prst="rect">
                            <a:avLst/>
                          </a:prstGeom>
                          <a:ln>
                            <a:noFill/>
                          </a:ln>
                          <a:extLst>
                            <a:ext uri="{53640926-AAD7-44D8-BBD7-CCE9431645EC}">
                              <a14:shadowObscured xmlns:a14="http://schemas.microsoft.com/office/drawing/2010/main"/>
                            </a:ext>
                          </a:extLst>
                        </pic:spPr>
                      </pic:pic>
                    </a:graphicData>
                  </a:graphic>
                </wp:inline>
              </w:drawing>
            </w:r>
          </w:p>
          <w:p w:rsidR="009F3D06" w:rsidRPr="00DC6900" w:rsidRDefault="009F3D06" w:rsidP="00D41B5B">
            <w:pPr>
              <w:jc w:val="both"/>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В Портала за електронни услуги към 11 август 2020 г. са активни 26 електронни услуги в 4 групи.</w:t>
            </w:r>
          </w:p>
          <w:p w:rsidR="009F3D06" w:rsidRDefault="009F3D06" w:rsidP="00D41B5B">
            <w:pPr>
              <w:jc w:val="both"/>
              <w:rPr>
                <w:rFonts w:ascii="Times New Roman" w:eastAsia="Calibri" w:hAnsi="Times New Roman" w:cs="Times New Roman"/>
                <w:sz w:val="20"/>
                <w:szCs w:val="20"/>
                <w:lang w:val="bg-BG"/>
              </w:rPr>
            </w:pPr>
            <w:r w:rsidRPr="00B14D59">
              <w:rPr>
                <w:rFonts w:ascii="Times New Roman" w:eastAsia="Calibri" w:hAnsi="Times New Roman" w:cs="Times New Roman"/>
                <w:sz w:val="20"/>
                <w:szCs w:val="20"/>
                <w:lang w:val="bg-BG"/>
              </w:rPr>
              <w:t>В Портала за отворени данни са публикувани дан</w:t>
            </w:r>
            <w:r>
              <w:rPr>
                <w:rFonts w:ascii="Times New Roman" w:eastAsia="Calibri" w:hAnsi="Times New Roman" w:cs="Times New Roman"/>
                <w:sz w:val="20"/>
                <w:szCs w:val="20"/>
                <w:lang w:val="bg-BG"/>
              </w:rPr>
              <w:t>ни от 31 регистъра и информационни източника на общината. Подобен подход следва да бъде насърчаван.</w:t>
            </w:r>
          </w:p>
          <w:p w:rsidR="009F3D06" w:rsidRPr="001F57D4" w:rsidRDefault="009F3D06" w:rsidP="00D41B5B">
            <w:pPr>
              <w:jc w:val="both"/>
              <w:rPr>
                <w:rFonts w:ascii="Times New Roman" w:eastAsia="Calibri" w:hAnsi="Times New Roman" w:cs="Times New Roman"/>
                <w:b/>
                <w:iCs/>
                <w:lang w:val="bg-BG"/>
              </w:rPr>
            </w:pPr>
            <w:r w:rsidRPr="00C24AC9">
              <w:rPr>
                <w:rFonts w:ascii="Times New Roman" w:eastAsia="Calibri" w:hAnsi="Times New Roman" w:cs="Times New Roman"/>
                <w:sz w:val="20"/>
                <w:szCs w:val="20"/>
                <w:lang w:val="bg-BG"/>
              </w:rPr>
              <w:t>Необходими са допълнителни усилия за въвеждането на комплексното административно обслужване и реалното предоставяне на административни услуги по електронен път.</w:t>
            </w:r>
          </w:p>
        </w:tc>
        <w:tc>
          <w:tcPr>
            <w:tcW w:w="2088" w:type="dxa"/>
            <w:shd w:val="clear" w:color="auto" w:fill="FFFFFF"/>
          </w:tcPr>
          <w:p w:rsidR="009F3D06" w:rsidRPr="009F3D06" w:rsidRDefault="00C40A05" w:rsidP="00C24AC9">
            <w:pPr>
              <w:jc w:val="both"/>
              <w:rPr>
                <w:rFonts w:ascii="Times New Roman" w:eastAsia="Calibri" w:hAnsi="Times New Roman" w:cs="Times New Roman"/>
                <w:sz w:val="20"/>
                <w:szCs w:val="20"/>
                <w:lang w:val="bg-BG"/>
              </w:rPr>
            </w:pPr>
            <w:r w:rsidRPr="00C40A05">
              <w:rPr>
                <w:rFonts w:ascii="Times New Roman" w:eastAsia="Calibri" w:hAnsi="Times New Roman" w:cs="Times New Roman"/>
                <w:sz w:val="20"/>
                <w:szCs w:val="20"/>
                <w:lang w:val="bg-BG"/>
              </w:rPr>
              <w:lastRenderedPageBreak/>
              <w:t>Положително мнение (+) потвърждаващо самооценката</w:t>
            </w:r>
          </w:p>
        </w:tc>
      </w:tr>
      <w:tr w:rsidR="009F3D06" w:rsidRPr="001F57D4" w:rsidTr="00525429">
        <w:tc>
          <w:tcPr>
            <w:tcW w:w="13856" w:type="dxa"/>
            <w:gridSpan w:val="3"/>
            <w:shd w:val="clear" w:color="auto" w:fill="BDD6EE" w:themeFill="accent1" w:themeFillTint="66"/>
          </w:tcPr>
          <w:p w:rsidR="009F3D06" w:rsidRPr="001F57D4" w:rsidRDefault="009F3D06" w:rsidP="00A4757E">
            <w:pPr>
              <w:tabs>
                <w:tab w:val="left" w:pos="7938"/>
              </w:tabs>
              <w:spacing w:afterLines="40" w:after="96"/>
              <w:jc w:val="both"/>
              <w:rPr>
                <w:rFonts w:ascii="Times New Roman" w:eastAsia="Calibri" w:hAnsi="Times New Roman" w:cs="Times New Roman"/>
                <w:b/>
                <w:sz w:val="20"/>
                <w:szCs w:val="20"/>
                <w:lang w:val="bg-BG"/>
              </w:rPr>
            </w:pPr>
            <w:r>
              <w:rPr>
                <w:rFonts w:ascii="Times New Roman" w:eastAsia="Calibri" w:hAnsi="Times New Roman" w:cs="Times New Roman"/>
                <w:b/>
                <w:sz w:val="20"/>
                <w:szCs w:val="20"/>
                <w:lang w:val="bg-BG"/>
              </w:rPr>
              <w:lastRenderedPageBreak/>
              <w:t>Индикатор 4</w:t>
            </w:r>
            <w:r w:rsidRPr="001F57D4">
              <w:rPr>
                <w:rFonts w:ascii="Times New Roman" w:eastAsia="Calibri" w:hAnsi="Times New Roman" w:cs="Times New Roman"/>
                <w:b/>
                <w:sz w:val="20"/>
                <w:szCs w:val="20"/>
                <w:lang w:val="bg-BG"/>
              </w:rPr>
              <w:t>.</w:t>
            </w:r>
            <w:r w:rsidRPr="00A4757E">
              <w:rPr>
                <w:rFonts w:ascii="Times New Roman" w:eastAsia="Times New Roman" w:hAnsi="Times New Roman" w:cs="Times New Roman"/>
                <w:noProof/>
                <w:color w:val="000000"/>
                <w:sz w:val="24"/>
                <w:szCs w:val="24"/>
                <w:lang w:val="bg-BG" w:eastAsia="bg-BG"/>
              </w:rPr>
              <w:t xml:space="preserve"> </w:t>
            </w:r>
            <w:r w:rsidRPr="00A4757E">
              <w:rPr>
                <w:rFonts w:ascii="Times New Roman" w:eastAsia="Calibri" w:hAnsi="Times New Roman" w:cs="Times New Roman"/>
                <w:b/>
                <w:sz w:val="20"/>
                <w:szCs w:val="20"/>
                <w:lang w:val="bg-BG"/>
              </w:rPr>
              <w:t>Ако са необходими промени в политиката и предоставянето на услуги, те се правят в резултат на изследвания, доклади, консул</w:t>
            </w:r>
            <w:r>
              <w:rPr>
                <w:rFonts w:ascii="Times New Roman" w:eastAsia="Calibri" w:hAnsi="Times New Roman" w:cs="Times New Roman"/>
                <w:b/>
                <w:sz w:val="20"/>
                <w:szCs w:val="20"/>
                <w:lang w:val="bg-BG"/>
              </w:rPr>
              <w:t xml:space="preserve">тации, жалби и други методи за </w:t>
            </w:r>
            <w:r w:rsidRPr="00A4757E">
              <w:rPr>
                <w:rFonts w:ascii="Times New Roman" w:eastAsia="Calibri" w:hAnsi="Times New Roman" w:cs="Times New Roman"/>
                <w:b/>
                <w:sz w:val="20"/>
                <w:szCs w:val="20"/>
                <w:lang w:val="bg-BG"/>
              </w:rPr>
              <w:t>проучване мнението на гражданите. Направените промени се оповестяват.</w:t>
            </w:r>
            <w:r w:rsidRPr="001F57D4">
              <w:rPr>
                <w:rFonts w:ascii="Times New Roman" w:eastAsia="Calibri" w:hAnsi="Times New Roman" w:cs="Times New Roman"/>
                <w:b/>
                <w:iCs/>
                <w:noProof/>
                <w:sz w:val="20"/>
                <w:szCs w:val="20"/>
                <w:lang w:val="bg-BG" w:eastAsia="bg-BG"/>
              </w:rPr>
              <w:t xml:space="preserve"> </w:t>
            </w:r>
          </w:p>
        </w:tc>
      </w:tr>
      <w:tr w:rsidR="009F3D06" w:rsidRPr="00525429" w:rsidTr="009F3D06">
        <w:tc>
          <w:tcPr>
            <w:tcW w:w="11768" w:type="dxa"/>
            <w:gridSpan w:val="2"/>
            <w:shd w:val="clear" w:color="auto" w:fill="FFFFFF"/>
          </w:tcPr>
          <w:p w:rsidR="009F3D06" w:rsidRDefault="009F3D06" w:rsidP="00BA776B">
            <w:pPr>
              <w:jc w:val="both"/>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 xml:space="preserve">Представени са материали, съдържащи принципи и процедури за предоставяне на услуги. В </w:t>
            </w:r>
            <w:r w:rsidRPr="00A478DF">
              <w:rPr>
                <w:rFonts w:ascii="Times New Roman" w:eastAsia="Calibri" w:hAnsi="Times New Roman" w:cs="Times New Roman"/>
                <w:sz w:val="20"/>
                <w:szCs w:val="20"/>
                <w:lang w:val="bg-BG"/>
              </w:rPr>
              <w:t>Харта на клиента</w:t>
            </w:r>
            <w:r>
              <w:rPr>
                <w:rFonts w:ascii="Times New Roman" w:eastAsia="Calibri" w:hAnsi="Times New Roman" w:cs="Times New Roman"/>
                <w:sz w:val="20"/>
                <w:szCs w:val="20"/>
                <w:lang w:val="bg-BG"/>
              </w:rPr>
              <w:t xml:space="preserve"> </w:t>
            </w:r>
            <w:r w:rsidRPr="00DC6900">
              <w:rPr>
                <w:rFonts w:ascii="Times New Roman" w:eastAsia="Calibri" w:hAnsi="Times New Roman" w:cs="Times New Roman"/>
                <w:sz w:val="20"/>
                <w:szCs w:val="20"/>
                <w:lang w:val="bg-BG"/>
              </w:rPr>
              <w:t>и стандарти за административно обслужване</w:t>
            </w:r>
            <w:r>
              <w:rPr>
                <w:rFonts w:ascii="Times New Roman" w:eastAsia="Calibri" w:hAnsi="Times New Roman" w:cs="Times New Roman"/>
                <w:sz w:val="20"/>
                <w:szCs w:val="20"/>
                <w:lang w:val="bg-BG"/>
              </w:rPr>
              <w:t xml:space="preserve"> е предвидено е комплексно административно обслужване, 2015 г. Публикуват се годишни отчети за изпълнението на целите на общинската администрация.</w:t>
            </w:r>
          </w:p>
          <w:p w:rsidR="009F3D06" w:rsidRDefault="009F3D06" w:rsidP="00BA776B">
            <w:pPr>
              <w:jc w:val="both"/>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Представен е доклад от проучване мнението на гражданите за предоставяне на административни услуги от общината.</w:t>
            </w:r>
          </w:p>
          <w:p w:rsidR="009F3D06" w:rsidRPr="00A478DF" w:rsidRDefault="009F3D06" w:rsidP="00BA776B">
            <w:pPr>
              <w:jc w:val="both"/>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Не са открити материали, свързани със специфично възлагане или изготвяне на изследвания и анализи на определени политики. Като такива биха могли да бъдат разглеждани анализите, част от изготвяните и приемани стратегически и планови документи в различните области на политика, прилагани от общината.</w:t>
            </w:r>
          </w:p>
        </w:tc>
        <w:tc>
          <w:tcPr>
            <w:tcW w:w="2088" w:type="dxa"/>
            <w:shd w:val="clear" w:color="auto" w:fill="FFFFFF"/>
          </w:tcPr>
          <w:p w:rsidR="009F3D06" w:rsidRPr="00A478DF" w:rsidRDefault="00C40A05" w:rsidP="00D03D7D">
            <w:pPr>
              <w:jc w:val="both"/>
              <w:rPr>
                <w:rFonts w:ascii="Times New Roman" w:eastAsia="Calibri" w:hAnsi="Times New Roman" w:cs="Times New Roman"/>
                <w:sz w:val="20"/>
                <w:szCs w:val="20"/>
                <w:lang w:val="bg-BG"/>
              </w:rPr>
            </w:pPr>
            <w:r w:rsidRPr="00C40A05">
              <w:rPr>
                <w:rFonts w:ascii="Times New Roman" w:eastAsia="Calibri" w:hAnsi="Times New Roman" w:cs="Times New Roman"/>
                <w:sz w:val="20"/>
                <w:szCs w:val="20"/>
                <w:lang w:val="bg-BG"/>
              </w:rPr>
              <w:t>Положително мнение (+) потвърждаващо самооценката</w:t>
            </w:r>
          </w:p>
        </w:tc>
      </w:tr>
      <w:tr w:rsidR="009F3D06" w:rsidRPr="001F57D4" w:rsidTr="00525429">
        <w:tc>
          <w:tcPr>
            <w:tcW w:w="13856" w:type="dxa"/>
            <w:gridSpan w:val="3"/>
            <w:shd w:val="clear" w:color="auto" w:fill="BDD6EE" w:themeFill="accent1" w:themeFillTint="66"/>
          </w:tcPr>
          <w:p w:rsidR="009F3D06" w:rsidRPr="001F57D4" w:rsidRDefault="009F3D06" w:rsidP="00A4757E">
            <w:pPr>
              <w:tabs>
                <w:tab w:val="left" w:pos="7938"/>
              </w:tabs>
              <w:spacing w:afterLines="40" w:after="96"/>
              <w:jc w:val="both"/>
              <w:rPr>
                <w:rFonts w:ascii="Times New Roman" w:eastAsia="Calibri" w:hAnsi="Times New Roman" w:cs="Times New Roman"/>
                <w:b/>
                <w:sz w:val="20"/>
                <w:szCs w:val="20"/>
                <w:lang w:val="bg-BG"/>
              </w:rPr>
            </w:pPr>
            <w:r>
              <w:rPr>
                <w:rFonts w:ascii="Times New Roman" w:eastAsia="Calibri" w:hAnsi="Times New Roman" w:cs="Times New Roman"/>
                <w:b/>
                <w:sz w:val="20"/>
                <w:szCs w:val="20"/>
                <w:lang w:val="bg-BG"/>
              </w:rPr>
              <w:t>Индикатор 5</w:t>
            </w:r>
            <w:r w:rsidRPr="001F57D4">
              <w:rPr>
                <w:rFonts w:ascii="Times New Roman" w:eastAsia="Calibri" w:hAnsi="Times New Roman" w:cs="Times New Roman"/>
                <w:b/>
                <w:sz w:val="20"/>
                <w:szCs w:val="20"/>
                <w:lang w:val="bg-BG"/>
              </w:rPr>
              <w:t xml:space="preserve">. </w:t>
            </w:r>
            <w:r w:rsidRPr="00A4757E">
              <w:rPr>
                <w:rFonts w:ascii="Times New Roman" w:eastAsia="Calibri" w:hAnsi="Times New Roman" w:cs="Times New Roman"/>
                <w:b/>
                <w:sz w:val="20"/>
                <w:szCs w:val="20"/>
                <w:lang w:val="bg-BG"/>
              </w:rPr>
              <w:t>Общината осигурява добра грижа за "клиентите", като се гарантира, че услугите се предоставят от образовани и добре обучени служители, които разбират нуждите на гражданите.</w:t>
            </w:r>
          </w:p>
        </w:tc>
      </w:tr>
      <w:tr w:rsidR="009F3D06" w:rsidRPr="00525429" w:rsidTr="009F3D06">
        <w:trPr>
          <w:trHeight w:val="300"/>
        </w:trPr>
        <w:tc>
          <w:tcPr>
            <w:tcW w:w="11768" w:type="dxa"/>
            <w:gridSpan w:val="2"/>
            <w:shd w:val="clear" w:color="auto" w:fill="FFFFFF"/>
          </w:tcPr>
          <w:p w:rsidR="009F3D06" w:rsidRPr="00AC3CF1" w:rsidRDefault="009F3D06" w:rsidP="000250DD">
            <w:pPr>
              <w:rPr>
                <w:rFonts w:ascii="Times New Roman" w:eastAsia="Calibri" w:hAnsi="Times New Roman" w:cs="Times New Roman"/>
                <w:sz w:val="20"/>
                <w:szCs w:val="20"/>
                <w:lang w:val="bg-BG"/>
              </w:rPr>
            </w:pPr>
            <w:r>
              <w:rPr>
                <w:rFonts w:ascii="Times New Roman" w:eastAsia="Calibri" w:hAnsi="Times New Roman" w:cs="Times New Roman"/>
                <w:sz w:val="20"/>
                <w:szCs w:val="20"/>
                <w:lang w:val="bg-BG"/>
              </w:rPr>
              <w:t xml:space="preserve">Представени са материали, демонстриращи наличие на процедури за оценка на изпълнението и прилагане на разработени планове за обучение на служителите на администрацията. Налични са утвърдени формуляри за оценка на изпълнението на служителите, както и </w:t>
            </w:r>
            <w:r w:rsidRPr="00AC3CF1">
              <w:rPr>
                <w:rFonts w:ascii="Times New Roman" w:eastAsia="Calibri" w:hAnsi="Times New Roman" w:cs="Times New Roman"/>
                <w:sz w:val="20"/>
                <w:szCs w:val="20"/>
                <w:lang w:val="bg-BG"/>
              </w:rPr>
              <w:t>Правила за увеличение на индивидуалните основни месечни заплати на служителите в зависимост от годишните оценки на изпълнението и Правила за определяне на допълнителните възнаграждения за постигнати резултати</w:t>
            </w:r>
            <w:r>
              <w:rPr>
                <w:rFonts w:ascii="Times New Roman" w:eastAsia="Calibri" w:hAnsi="Times New Roman" w:cs="Times New Roman"/>
                <w:sz w:val="20"/>
                <w:szCs w:val="20"/>
                <w:lang w:val="bg-BG"/>
              </w:rPr>
              <w:t>.</w:t>
            </w:r>
          </w:p>
          <w:p w:rsidR="009F3D06" w:rsidRPr="00AC3CF1" w:rsidRDefault="009F3D06" w:rsidP="000250DD">
            <w:pPr>
              <w:tabs>
                <w:tab w:val="left" w:pos="7938"/>
              </w:tabs>
              <w:spacing w:afterLines="40" w:after="96"/>
              <w:jc w:val="both"/>
              <w:rPr>
                <w:rFonts w:ascii="Times New Roman" w:eastAsia="Calibri" w:hAnsi="Times New Roman" w:cs="Times New Roman"/>
                <w:sz w:val="20"/>
                <w:szCs w:val="20"/>
                <w:lang w:val="bg-BG"/>
              </w:rPr>
            </w:pPr>
            <w:r w:rsidRPr="00AC3CF1">
              <w:rPr>
                <w:rFonts w:ascii="Times New Roman" w:eastAsia="Calibri" w:hAnsi="Times New Roman" w:cs="Times New Roman"/>
                <w:sz w:val="20"/>
                <w:szCs w:val="20"/>
                <w:lang w:val="bg-BG"/>
              </w:rPr>
              <w:t>Утвърден е план за въвеждащо и продължаващо обучение на служителите в общинската администрация.</w:t>
            </w:r>
          </w:p>
        </w:tc>
        <w:tc>
          <w:tcPr>
            <w:tcW w:w="2088" w:type="dxa"/>
            <w:shd w:val="clear" w:color="auto" w:fill="FFFFFF"/>
          </w:tcPr>
          <w:p w:rsidR="009F3D06" w:rsidRPr="00AC3CF1" w:rsidRDefault="00C40A05" w:rsidP="00033F79">
            <w:pPr>
              <w:tabs>
                <w:tab w:val="left" w:pos="7938"/>
              </w:tabs>
              <w:spacing w:afterLines="40" w:after="96"/>
              <w:jc w:val="both"/>
              <w:rPr>
                <w:rFonts w:ascii="Times New Roman" w:eastAsia="Calibri" w:hAnsi="Times New Roman" w:cs="Times New Roman"/>
                <w:sz w:val="20"/>
                <w:szCs w:val="20"/>
                <w:lang w:val="bg-BG"/>
              </w:rPr>
            </w:pPr>
            <w:r w:rsidRPr="00C40A05">
              <w:rPr>
                <w:rFonts w:ascii="Times New Roman" w:eastAsia="Calibri" w:hAnsi="Times New Roman" w:cs="Times New Roman"/>
                <w:sz w:val="20"/>
                <w:szCs w:val="20"/>
                <w:lang w:val="bg-BG"/>
              </w:rPr>
              <w:t>Положително мнение (+) потвърждаващо самооценката</w:t>
            </w:r>
          </w:p>
        </w:tc>
      </w:tr>
      <w:tr w:rsidR="009F3D06" w:rsidRPr="00525429" w:rsidTr="009F3D06">
        <w:tc>
          <w:tcPr>
            <w:tcW w:w="3510" w:type="dxa"/>
            <w:shd w:val="clear" w:color="auto" w:fill="F7CAAC" w:themeFill="accent2" w:themeFillTint="66"/>
          </w:tcPr>
          <w:p w:rsidR="009F3D06" w:rsidRPr="001F57D4" w:rsidRDefault="009F3D06" w:rsidP="00033F79">
            <w:pPr>
              <w:tabs>
                <w:tab w:val="left" w:pos="7938"/>
              </w:tabs>
              <w:spacing w:afterLines="40" w:after="96"/>
              <w:jc w:val="both"/>
              <w:rPr>
                <w:rFonts w:ascii="Times New Roman" w:eastAsia="Calibri" w:hAnsi="Times New Roman" w:cs="Times New Roman"/>
                <w:b/>
                <w:lang w:val="bg-BG"/>
              </w:rPr>
            </w:pPr>
            <w:r w:rsidRPr="002459DF">
              <w:rPr>
                <w:rFonts w:ascii="Times New Roman" w:eastAsia="Calibri" w:hAnsi="Times New Roman" w:cs="Times New Roman"/>
                <w:b/>
                <w:lang w:val="bg-BG"/>
              </w:rPr>
              <w:lastRenderedPageBreak/>
              <w:t>Становище за верифициране прилагането на принципа</w:t>
            </w:r>
          </w:p>
        </w:tc>
        <w:tc>
          <w:tcPr>
            <w:tcW w:w="10346" w:type="dxa"/>
            <w:gridSpan w:val="2"/>
            <w:shd w:val="clear" w:color="auto" w:fill="F7CAAC" w:themeFill="accent2" w:themeFillTint="66"/>
          </w:tcPr>
          <w:p w:rsidR="009F3D06" w:rsidRDefault="00C40A05" w:rsidP="00351599">
            <w:pPr>
              <w:tabs>
                <w:tab w:val="left" w:pos="7938"/>
              </w:tabs>
              <w:spacing w:afterLines="40" w:after="96"/>
              <w:jc w:val="both"/>
              <w:rPr>
                <w:rFonts w:ascii="Times New Roman" w:eastAsia="Calibri" w:hAnsi="Times New Roman" w:cs="Times New Roman"/>
                <w:b/>
                <w:sz w:val="20"/>
                <w:szCs w:val="20"/>
                <w:lang w:val="bg-BG"/>
              </w:rPr>
            </w:pPr>
            <w:r w:rsidRPr="00C40A05">
              <w:rPr>
                <w:rFonts w:ascii="Times New Roman" w:eastAsia="Calibri" w:hAnsi="Times New Roman" w:cs="Times New Roman"/>
                <w:b/>
                <w:sz w:val="20"/>
                <w:szCs w:val="20"/>
                <w:lang w:val="bg-BG"/>
              </w:rPr>
              <w:t xml:space="preserve">Предлагам верификация на прилагането на принцип </w:t>
            </w:r>
            <w:r w:rsidR="0086041E">
              <w:rPr>
                <w:rFonts w:ascii="Times New Roman" w:eastAsia="Calibri" w:hAnsi="Times New Roman" w:cs="Times New Roman"/>
                <w:b/>
                <w:sz w:val="20"/>
                <w:szCs w:val="20"/>
                <w:lang w:val="bg-BG"/>
              </w:rPr>
              <w:t>2</w:t>
            </w:r>
            <w:r w:rsidRPr="00C40A05">
              <w:rPr>
                <w:rFonts w:ascii="Times New Roman" w:eastAsia="Calibri" w:hAnsi="Times New Roman" w:cs="Times New Roman"/>
                <w:b/>
                <w:sz w:val="20"/>
                <w:szCs w:val="20"/>
                <w:lang w:val="bg-BG"/>
              </w:rPr>
              <w:t xml:space="preserve"> „</w:t>
            </w:r>
            <w:r>
              <w:rPr>
                <w:rFonts w:ascii="Times New Roman" w:eastAsia="Calibri" w:hAnsi="Times New Roman" w:cs="Times New Roman"/>
                <w:b/>
                <w:sz w:val="20"/>
                <w:szCs w:val="20"/>
                <w:lang w:val="bg-BG"/>
              </w:rPr>
              <w:t>Отзивчивост</w:t>
            </w:r>
            <w:r w:rsidRPr="00C40A05">
              <w:rPr>
                <w:rFonts w:ascii="Times New Roman" w:eastAsia="Calibri" w:hAnsi="Times New Roman" w:cs="Times New Roman"/>
                <w:b/>
                <w:sz w:val="20"/>
                <w:szCs w:val="20"/>
                <w:lang w:val="bg-BG"/>
              </w:rPr>
              <w:t>“ със становище „заверка без резерви“.</w:t>
            </w:r>
          </w:p>
          <w:p w:rsidR="00C40A05" w:rsidRDefault="00C40A05" w:rsidP="00351599">
            <w:pPr>
              <w:tabs>
                <w:tab w:val="left" w:pos="7938"/>
              </w:tabs>
              <w:spacing w:afterLines="40" w:after="96"/>
              <w:jc w:val="both"/>
              <w:rPr>
                <w:rFonts w:ascii="Times New Roman" w:eastAsia="Calibri" w:hAnsi="Times New Roman" w:cs="Times New Roman"/>
                <w:b/>
                <w:sz w:val="20"/>
                <w:szCs w:val="20"/>
                <w:lang w:val="bg-BG"/>
              </w:rPr>
            </w:pPr>
          </w:p>
          <w:p w:rsidR="009F3D06" w:rsidRDefault="009F3D06" w:rsidP="00351599">
            <w:pPr>
              <w:tabs>
                <w:tab w:val="left" w:pos="7938"/>
              </w:tabs>
              <w:spacing w:afterLines="40" w:after="96"/>
              <w:jc w:val="both"/>
              <w:rPr>
                <w:rFonts w:ascii="Times New Roman" w:eastAsia="Calibri" w:hAnsi="Times New Roman" w:cs="Times New Roman"/>
                <w:b/>
                <w:sz w:val="20"/>
                <w:szCs w:val="20"/>
                <w:lang w:val="bg-BG"/>
              </w:rPr>
            </w:pPr>
            <w:r>
              <w:rPr>
                <w:rFonts w:ascii="Times New Roman" w:eastAsia="Calibri" w:hAnsi="Times New Roman" w:cs="Times New Roman"/>
                <w:b/>
                <w:sz w:val="20"/>
                <w:szCs w:val="20"/>
                <w:lang w:val="bg-BG"/>
              </w:rPr>
              <w:t xml:space="preserve">Представените от община Кнежа документи обхващат включените индикатори. </w:t>
            </w:r>
            <w:proofErr w:type="spellStart"/>
            <w:r>
              <w:rPr>
                <w:rFonts w:ascii="Times New Roman" w:eastAsia="Calibri" w:hAnsi="Times New Roman" w:cs="Times New Roman"/>
                <w:b/>
                <w:sz w:val="20"/>
                <w:szCs w:val="20"/>
                <w:lang w:val="bg-BG"/>
              </w:rPr>
              <w:t>Доказателственият</w:t>
            </w:r>
            <w:proofErr w:type="spellEnd"/>
            <w:r>
              <w:rPr>
                <w:rFonts w:ascii="Times New Roman" w:eastAsia="Calibri" w:hAnsi="Times New Roman" w:cs="Times New Roman"/>
                <w:b/>
                <w:sz w:val="20"/>
                <w:szCs w:val="20"/>
                <w:lang w:val="bg-BG"/>
              </w:rPr>
              <w:t xml:space="preserve"> материал показва в достатъчна степен прилагането на Принцип 2.</w:t>
            </w:r>
          </w:p>
          <w:p w:rsidR="009F3D06" w:rsidRPr="001F57D4" w:rsidRDefault="009F3D06" w:rsidP="00351599">
            <w:pPr>
              <w:tabs>
                <w:tab w:val="left" w:pos="7938"/>
              </w:tabs>
              <w:spacing w:afterLines="40" w:after="96"/>
              <w:jc w:val="both"/>
              <w:rPr>
                <w:rFonts w:ascii="Times New Roman" w:eastAsia="Calibri" w:hAnsi="Times New Roman" w:cs="Times New Roman"/>
                <w:b/>
                <w:lang w:val="bg-BG"/>
              </w:rPr>
            </w:pPr>
            <w:r>
              <w:rPr>
                <w:rFonts w:ascii="Times New Roman" w:eastAsia="Calibri" w:hAnsi="Times New Roman" w:cs="Times New Roman"/>
                <w:b/>
                <w:sz w:val="20"/>
                <w:szCs w:val="20"/>
                <w:lang w:val="bg-BG"/>
              </w:rPr>
              <w:t xml:space="preserve">Основните направления на Принцип 2 намират своето приложение в работата на община Кнежа. Потенциал за развитие на добра практика представлява възможността за изготвяне и прилагане на реална процедура за </w:t>
            </w:r>
            <w:r w:rsidRPr="00351599">
              <w:rPr>
                <w:rFonts w:ascii="Times New Roman" w:eastAsia="Calibri" w:hAnsi="Times New Roman" w:cs="Times New Roman"/>
                <w:b/>
                <w:sz w:val="20"/>
                <w:szCs w:val="20"/>
                <w:lang w:val="bg-BG"/>
              </w:rPr>
              <w:t>предаване на знания и работа при отпуски и при напускане на служителите в общинска администрация Кнежа</w:t>
            </w:r>
            <w:r>
              <w:rPr>
                <w:rFonts w:ascii="Times New Roman" w:eastAsia="Calibri" w:hAnsi="Times New Roman" w:cs="Times New Roman"/>
                <w:b/>
                <w:sz w:val="20"/>
                <w:szCs w:val="20"/>
                <w:lang w:val="bg-BG"/>
              </w:rPr>
              <w:t xml:space="preserve"> </w:t>
            </w:r>
            <w:r>
              <w:rPr>
                <w:rFonts w:ascii="Times New Roman" w:eastAsia="Calibri" w:hAnsi="Times New Roman" w:cs="Times New Roman"/>
                <w:b/>
                <w:sz w:val="20"/>
                <w:szCs w:val="20"/>
              </w:rPr>
              <w:t>(</w:t>
            </w:r>
            <w:r>
              <w:rPr>
                <w:rFonts w:ascii="Times New Roman" w:eastAsia="Calibri" w:hAnsi="Times New Roman" w:cs="Times New Roman"/>
                <w:b/>
                <w:sz w:val="20"/>
                <w:szCs w:val="20"/>
                <w:lang w:val="bg-BG"/>
              </w:rPr>
              <w:t>Индикатор 1</w:t>
            </w:r>
            <w:r>
              <w:rPr>
                <w:rFonts w:ascii="Times New Roman" w:eastAsia="Calibri" w:hAnsi="Times New Roman" w:cs="Times New Roman"/>
                <w:b/>
                <w:sz w:val="20"/>
                <w:szCs w:val="20"/>
              </w:rPr>
              <w:t>)</w:t>
            </w:r>
            <w:r>
              <w:rPr>
                <w:rFonts w:ascii="Times New Roman" w:eastAsia="Calibri" w:hAnsi="Times New Roman" w:cs="Times New Roman"/>
                <w:b/>
                <w:sz w:val="20"/>
                <w:szCs w:val="20"/>
                <w:lang w:val="bg-BG"/>
              </w:rPr>
              <w:t xml:space="preserve">. </w:t>
            </w:r>
            <w:r w:rsidRPr="00351599">
              <w:rPr>
                <w:rFonts w:ascii="Times New Roman" w:eastAsia="Calibri" w:hAnsi="Times New Roman" w:cs="Times New Roman"/>
                <w:b/>
                <w:sz w:val="20"/>
                <w:szCs w:val="20"/>
                <w:lang w:val="bg-BG"/>
              </w:rPr>
              <w:t>Необходими са допълнителни усилия за въвеждането на комплексното административно обслужване и реалното предоставяне на административни услуги по електронен път.</w:t>
            </w:r>
            <w:r>
              <w:rPr>
                <w:rFonts w:ascii="Times New Roman" w:eastAsia="Calibri" w:hAnsi="Times New Roman" w:cs="Times New Roman"/>
                <w:b/>
                <w:sz w:val="20"/>
                <w:szCs w:val="20"/>
              </w:rPr>
              <w:t xml:space="preserve"> (</w:t>
            </w:r>
            <w:r>
              <w:rPr>
                <w:rFonts w:ascii="Times New Roman" w:eastAsia="Calibri" w:hAnsi="Times New Roman" w:cs="Times New Roman"/>
                <w:b/>
                <w:sz w:val="20"/>
                <w:szCs w:val="20"/>
                <w:lang w:val="bg-BG"/>
              </w:rPr>
              <w:t>Индикатор 3</w:t>
            </w:r>
            <w:r>
              <w:rPr>
                <w:rFonts w:ascii="Times New Roman" w:eastAsia="Calibri" w:hAnsi="Times New Roman" w:cs="Times New Roman"/>
                <w:b/>
                <w:sz w:val="20"/>
                <w:szCs w:val="20"/>
              </w:rPr>
              <w:t>)</w:t>
            </w:r>
          </w:p>
        </w:tc>
      </w:tr>
    </w:tbl>
    <w:p w:rsidR="00246FD8" w:rsidRDefault="00246FD8"/>
    <w:sectPr w:rsidR="00246FD8" w:rsidSect="009947E9">
      <w:headerReference w:type="even" r:id="rId9"/>
      <w:headerReference w:type="default" r:id="rId10"/>
      <w:footerReference w:type="even" r:id="rId11"/>
      <w:footerReference w:type="default" r:id="rId12"/>
      <w:headerReference w:type="first" r:id="rId13"/>
      <w:footerReference w:type="first" r:id="rId14"/>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0055" w:rsidRDefault="00400055" w:rsidP="00C3489C">
      <w:pPr>
        <w:spacing w:after="0" w:line="240" w:lineRule="auto"/>
      </w:pPr>
      <w:r>
        <w:separator/>
      </w:r>
    </w:p>
  </w:endnote>
  <w:endnote w:type="continuationSeparator" w:id="0">
    <w:p w:rsidR="00400055" w:rsidRDefault="00400055" w:rsidP="00C348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489C" w:rsidRDefault="00C3489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489C" w:rsidRDefault="00C3489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489C" w:rsidRDefault="00C348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0055" w:rsidRDefault="00400055" w:rsidP="00C3489C">
      <w:pPr>
        <w:spacing w:after="0" w:line="240" w:lineRule="auto"/>
      </w:pPr>
      <w:r>
        <w:separator/>
      </w:r>
    </w:p>
  </w:footnote>
  <w:footnote w:type="continuationSeparator" w:id="0">
    <w:p w:rsidR="00400055" w:rsidRDefault="00400055" w:rsidP="00C3489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489C" w:rsidRDefault="00C3489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489C" w:rsidRDefault="00C3489C">
    <w:pPr>
      <w:pStyle w:val="Header"/>
    </w:pPr>
  </w:p>
  <w:p w:rsidR="00C3489C" w:rsidRPr="001E13CC" w:rsidRDefault="00C3489C" w:rsidP="00C3489C">
    <w:pPr>
      <w:pStyle w:val="Header"/>
      <w:jc w:val="right"/>
      <w:rPr>
        <w:rFonts w:ascii="Times New Roman" w:hAnsi="Times New Roman" w:cs="Times New Roman"/>
        <w:b/>
        <w:sz w:val="24"/>
        <w:szCs w:val="24"/>
      </w:rPr>
    </w:pPr>
    <w:r w:rsidRPr="001E13CC">
      <w:rPr>
        <w:rFonts w:ascii="Times New Roman" w:hAnsi="Times New Roman" w:cs="Times New Roman"/>
        <w:b/>
        <w:sz w:val="24"/>
        <w:szCs w:val="24"/>
      </w:rPr>
      <w:t>КОНТРОЛЕН ЛИСТ</w:t>
    </w:r>
    <w:r>
      <w:rPr>
        <w:rFonts w:ascii="Times New Roman" w:hAnsi="Times New Roman" w:cs="Times New Roman"/>
        <w:b/>
        <w:sz w:val="24"/>
        <w:szCs w:val="24"/>
      </w:rPr>
      <w:t xml:space="preserve"> № 2</w:t>
    </w:r>
  </w:p>
  <w:p w:rsidR="00C3489C" w:rsidRDefault="00C3489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489C" w:rsidRDefault="00C3489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670EF9"/>
    <w:multiLevelType w:val="hybridMultilevel"/>
    <w:tmpl w:val="110E9E7E"/>
    <w:lvl w:ilvl="0" w:tplc="A13869D8">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
    <w:nsid w:val="77E61334"/>
    <w:multiLevelType w:val="hybridMultilevel"/>
    <w:tmpl w:val="C4D0F398"/>
    <w:lvl w:ilvl="0" w:tplc="1F101FA8">
      <w:numFmt w:val="bullet"/>
      <w:lvlText w:val="-"/>
      <w:lvlJc w:val="left"/>
      <w:pPr>
        <w:ind w:left="405" w:hanging="360"/>
      </w:pPr>
      <w:rPr>
        <w:rFonts w:ascii="Times New Roman" w:eastAsia="Calibri" w:hAnsi="Times New Roman" w:cs="Times New Roman" w:hint="default"/>
      </w:rPr>
    </w:lvl>
    <w:lvl w:ilvl="1" w:tplc="04020003" w:tentative="1">
      <w:start w:val="1"/>
      <w:numFmt w:val="bullet"/>
      <w:lvlText w:val="o"/>
      <w:lvlJc w:val="left"/>
      <w:pPr>
        <w:ind w:left="1125" w:hanging="360"/>
      </w:pPr>
      <w:rPr>
        <w:rFonts w:ascii="Courier New" w:hAnsi="Courier New" w:cs="Courier New" w:hint="default"/>
      </w:rPr>
    </w:lvl>
    <w:lvl w:ilvl="2" w:tplc="04020005" w:tentative="1">
      <w:start w:val="1"/>
      <w:numFmt w:val="bullet"/>
      <w:lvlText w:val=""/>
      <w:lvlJc w:val="left"/>
      <w:pPr>
        <w:ind w:left="1845" w:hanging="360"/>
      </w:pPr>
      <w:rPr>
        <w:rFonts w:ascii="Wingdings" w:hAnsi="Wingdings" w:hint="default"/>
      </w:rPr>
    </w:lvl>
    <w:lvl w:ilvl="3" w:tplc="04020001" w:tentative="1">
      <w:start w:val="1"/>
      <w:numFmt w:val="bullet"/>
      <w:lvlText w:val=""/>
      <w:lvlJc w:val="left"/>
      <w:pPr>
        <w:ind w:left="2565" w:hanging="360"/>
      </w:pPr>
      <w:rPr>
        <w:rFonts w:ascii="Symbol" w:hAnsi="Symbol" w:hint="default"/>
      </w:rPr>
    </w:lvl>
    <w:lvl w:ilvl="4" w:tplc="04020003" w:tentative="1">
      <w:start w:val="1"/>
      <w:numFmt w:val="bullet"/>
      <w:lvlText w:val="o"/>
      <w:lvlJc w:val="left"/>
      <w:pPr>
        <w:ind w:left="3285" w:hanging="360"/>
      </w:pPr>
      <w:rPr>
        <w:rFonts w:ascii="Courier New" w:hAnsi="Courier New" w:cs="Courier New" w:hint="default"/>
      </w:rPr>
    </w:lvl>
    <w:lvl w:ilvl="5" w:tplc="04020005" w:tentative="1">
      <w:start w:val="1"/>
      <w:numFmt w:val="bullet"/>
      <w:lvlText w:val=""/>
      <w:lvlJc w:val="left"/>
      <w:pPr>
        <w:ind w:left="4005" w:hanging="360"/>
      </w:pPr>
      <w:rPr>
        <w:rFonts w:ascii="Wingdings" w:hAnsi="Wingdings" w:hint="default"/>
      </w:rPr>
    </w:lvl>
    <w:lvl w:ilvl="6" w:tplc="04020001" w:tentative="1">
      <w:start w:val="1"/>
      <w:numFmt w:val="bullet"/>
      <w:lvlText w:val=""/>
      <w:lvlJc w:val="left"/>
      <w:pPr>
        <w:ind w:left="4725" w:hanging="360"/>
      </w:pPr>
      <w:rPr>
        <w:rFonts w:ascii="Symbol" w:hAnsi="Symbol" w:hint="default"/>
      </w:rPr>
    </w:lvl>
    <w:lvl w:ilvl="7" w:tplc="04020003" w:tentative="1">
      <w:start w:val="1"/>
      <w:numFmt w:val="bullet"/>
      <w:lvlText w:val="o"/>
      <w:lvlJc w:val="left"/>
      <w:pPr>
        <w:ind w:left="5445" w:hanging="360"/>
      </w:pPr>
      <w:rPr>
        <w:rFonts w:ascii="Courier New" w:hAnsi="Courier New" w:cs="Courier New" w:hint="default"/>
      </w:rPr>
    </w:lvl>
    <w:lvl w:ilvl="8" w:tplc="04020005" w:tentative="1">
      <w:start w:val="1"/>
      <w:numFmt w:val="bullet"/>
      <w:lvlText w:val=""/>
      <w:lvlJc w:val="left"/>
      <w:pPr>
        <w:ind w:left="6165"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47E9"/>
    <w:rsid w:val="0004096C"/>
    <w:rsid w:val="0004114A"/>
    <w:rsid w:val="000B43B0"/>
    <w:rsid w:val="00133BB6"/>
    <w:rsid w:val="0014502C"/>
    <w:rsid w:val="001B55E9"/>
    <w:rsid w:val="00202D3C"/>
    <w:rsid w:val="002459DF"/>
    <w:rsid w:val="00246FD8"/>
    <w:rsid w:val="0032041F"/>
    <w:rsid w:val="00351599"/>
    <w:rsid w:val="003571C0"/>
    <w:rsid w:val="003700E9"/>
    <w:rsid w:val="003716C5"/>
    <w:rsid w:val="003727F2"/>
    <w:rsid w:val="00400055"/>
    <w:rsid w:val="00525429"/>
    <w:rsid w:val="005D291F"/>
    <w:rsid w:val="005D7154"/>
    <w:rsid w:val="005D72DA"/>
    <w:rsid w:val="00825561"/>
    <w:rsid w:val="0086041E"/>
    <w:rsid w:val="008B5EEE"/>
    <w:rsid w:val="00927DED"/>
    <w:rsid w:val="009947E9"/>
    <w:rsid w:val="009957D5"/>
    <w:rsid w:val="009F3D06"/>
    <w:rsid w:val="00A4757E"/>
    <w:rsid w:val="00A478DF"/>
    <w:rsid w:val="00A91C2F"/>
    <w:rsid w:val="00AC3CF1"/>
    <w:rsid w:val="00B14D59"/>
    <w:rsid w:val="00B167D3"/>
    <w:rsid w:val="00C24AC9"/>
    <w:rsid w:val="00C3489C"/>
    <w:rsid w:val="00C40A05"/>
    <w:rsid w:val="00D03D7D"/>
    <w:rsid w:val="00DC6900"/>
    <w:rsid w:val="00DD6402"/>
    <w:rsid w:val="00DD6444"/>
    <w:rsid w:val="00EC2E0E"/>
    <w:rsid w:val="00F321B4"/>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47E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947E9"/>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3489C"/>
    <w:pPr>
      <w:tabs>
        <w:tab w:val="center" w:pos="4536"/>
        <w:tab w:val="right" w:pos="9072"/>
      </w:tabs>
      <w:spacing w:after="0" w:line="240" w:lineRule="auto"/>
    </w:pPr>
  </w:style>
  <w:style w:type="character" w:customStyle="1" w:styleId="HeaderChar">
    <w:name w:val="Header Char"/>
    <w:basedOn w:val="DefaultParagraphFont"/>
    <w:link w:val="Header"/>
    <w:uiPriority w:val="99"/>
    <w:rsid w:val="00C3489C"/>
  </w:style>
  <w:style w:type="paragraph" w:styleId="Footer">
    <w:name w:val="footer"/>
    <w:basedOn w:val="Normal"/>
    <w:link w:val="FooterChar"/>
    <w:uiPriority w:val="99"/>
    <w:unhideWhenUsed/>
    <w:rsid w:val="00C3489C"/>
    <w:pPr>
      <w:tabs>
        <w:tab w:val="center" w:pos="4536"/>
        <w:tab w:val="right" w:pos="9072"/>
      </w:tabs>
      <w:spacing w:after="0" w:line="240" w:lineRule="auto"/>
    </w:pPr>
  </w:style>
  <w:style w:type="character" w:customStyle="1" w:styleId="FooterChar">
    <w:name w:val="Footer Char"/>
    <w:basedOn w:val="DefaultParagraphFont"/>
    <w:link w:val="Footer"/>
    <w:uiPriority w:val="99"/>
    <w:rsid w:val="00C3489C"/>
  </w:style>
  <w:style w:type="paragraph" w:styleId="ListParagraph">
    <w:name w:val="List Paragraph"/>
    <w:basedOn w:val="Normal"/>
    <w:uiPriority w:val="34"/>
    <w:qFormat/>
    <w:rsid w:val="009957D5"/>
    <w:pPr>
      <w:ind w:left="720"/>
      <w:contextualSpacing/>
    </w:pPr>
  </w:style>
  <w:style w:type="paragraph" w:styleId="BalloonText">
    <w:name w:val="Balloon Text"/>
    <w:basedOn w:val="Normal"/>
    <w:link w:val="BalloonTextChar"/>
    <w:uiPriority w:val="99"/>
    <w:semiHidden/>
    <w:unhideWhenUsed/>
    <w:rsid w:val="00DD64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D640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47E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947E9"/>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3489C"/>
    <w:pPr>
      <w:tabs>
        <w:tab w:val="center" w:pos="4536"/>
        <w:tab w:val="right" w:pos="9072"/>
      </w:tabs>
      <w:spacing w:after="0" w:line="240" w:lineRule="auto"/>
    </w:pPr>
  </w:style>
  <w:style w:type="character" w:customStyle="1" w:styleId="HeaderChar">
    <w:name w:val="Header Char"/>
    <w:basedOn w:val="DefaultParagraphFont"/>
    <w:link w:val="Header"/>
    <w:uiPriority w:val="99"/>
    <w:rsid w:val="00C3489C"/>
  </w:style>
  <w:style w:type="paragraph" w:styleId="Footer">
    <w:name w:val="footer"/>
    <w:basedOn w:val="Normal"/>
    <w:link w:val="FooterChar"/>
    <w:uiPriority w:val="99"/>
    <w:unhideWhenUsed/>
    <w:rsid w:val="00C3489C"/>
    <w:pPr>
      <w:tabs>
        <w:tab w:val="center" w:pos="4536"/>
        <w:tab w:val="right" w:pos="9072"/>
      </w:tabs>
      <w:spacing w:after="0" w:line="240" w:lineRule="auto"/>
    </w:pPr>
  </w:style>
  <w:style w:type="character" w:customStyle="1" w:styleId="FooterChar">
    <w:name w:val="Footer Char"/>
    <w:basedOn w:val="DefaultParagraphFont"/>
    <w:link w:val="Footer"/>
    <w:uiPriority w:val="99"/>
    <w:rsid w:val="00C3489C"/>
  </w:style>
  <w:style w:type="paragraph" w:styleId="ListParagraph">
    <w:name w:val="List Paragraph"/>
    <w:basedOn w:val="Normal"/>
    <w:uiPriority w:val="34"/>
    <w:qFormat/>
    <w:rsid w:val="009957D5"/>
    <w:pPr>
      <w:ind w:left="720"/>
      <w:contextualSpacing/>
    </w:pPr>
  </w:style>
  <w:style w:type="paragraph" w:styleId="BalloonText">
    <w:name w:val="Balloon Text"/>
    <w:basedOn w:val="Normal"/>
    <w:link w:val="BalloonTextChar"/>
    <w:uiPriority w:val="99"/>
    <w:semiHidden/>
    <w:unhideWhenUsed/>
    <w:rsid w:val="00DD64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D640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1402</Words>
  <Characters>7994</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Ministry of Regional Development and Public Works</Company>
  <LinksUpToDate>false</LinksUpToDate>
  <CharactersWithSpaces>9378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VALERI KRUMOV NAYDENOV</dc:creator>
  <cp:lastModifiedBy>k.simeonova</cp:lastModifiedBy>
  <cp:revision>2</cp:revision>
  <dcterms:created xsi:type="dcterms:W3CDTF">2020-09-03T10:04:00Z</dcterms:created>
  <dcterms:modified xsi:type="dcterms:W3CDTF">2020-09-03T10:04:00Z</dcterms:modified>
</cp:coreProperties>
</file>